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B6C50" w14:textId="502E485C" w:rsidR="00A873C0" w:rsidRPr="00DC1A34" w:rsidRDefault="00DC1A34" w:rsidP="00DC1A34">
      <w:pPr>
        <w:pStyle w:val="Listenabsatz"/>
        <w:numPr>
          <w:ilvl w:val="0"/>
          <w:numId w:val="1"/>
        </w:numPr>
        <w:rPr>
          <w:b/>
          <w:bCs/>
        </w:rPr>
      </w:pPr>
      <w:r w:rsidRPr="00DC1A34">
        <w:rPr>
          <w:b/>
          <w:bCs/>
        </w:rPr>
        <w:t>Zum Warmwerden – Leben in Peking heute</w:t>
      </w:r>
      <w:r w:rsidR="008D1A8A">
        <w:rPr>
          <w:b/>
          <w:bCs/>
        </w:rPr>
        <w:t xml:space="preserve"> </w:t>
      </w:r>
      <w:r w:rsidR="008D1A8A">
        <w:rPr>
          <w:b/>
          <w:bCs/>
          <w:color w:val="FF0000"/>
        </w:rPr>
        <w:t>(Lösungsblatt)</w:t>
      </w:r>
    </w:p>
    <w:p w14:paraId="1AECC1D0" w14:textId="140D2328" w:rsidR="00DC1A34" w:rsidRDefault="00F62613" w:rsidP="00DC1A34">
      <w:pPr>
        <w:pBdr>
          <w:top w:val="single" w:sz="4" w:space="1" w:color="auto"/>
          <w:left w:val="single" w:sz="4" w:space="4" w:color="auto"/>
          <w:bottom w:val="single" w:sz="4" w:space="1" w:color="auto"/>
          <w:right w:val="single" w:sz="4" w:space="4" w:color="auto"/>
        </w:pBdr>
        <w:ind w:left="360"/>
      </w:pPr>
      <w:r>
        <w:t>Ihr könnt euch selbst Punkte geben:</w:t>
      </w:r>
      <w:r w:rsidR="00DC1A34">
        <w:t xml:space="preserve"> </w:t>
      </w:r>
      <w:r w:rsidR="008D1A8A">
        <w:t>Gesamtpunktzahl: 9 Punkte</w:t>
      </w:r>
    </w:p>
    <w:p w14:paraId="2ED7EA7A" w14:textId="310AAE7D" w:rsidR="00DC1A34" w:rsidRDefault="00DC1A34" w:rsidP="00DC1A34">
      <w:pPr>
        <w:pStyle w:val="Listenabsatz"/>
        <w:numPr>
          <w:ilvl w:val="0"/>
          <w:numId w:val="1"/>
        </w:numPr>
      </w:pPr>
      <w:r>
        <w:t>Welche Bevölkerungsgruppe hängt vor allem den alten Traditionen nach? Nenn</w:t>
      </w:r>
      <w:r w:rsidR="00A30118">
        <w:t>t</w:t>
      </w:r>
      <w:r>
        <w:t xml:space="preserve"> auch zwei Beispiele, die diese Haltung zeigen! (3 Punkte) </w:t>
      </w:r>
    </w:p>
    <w:p w14:paraId="7744074A" w14:textId="77777777" w:rsidR="00F62613" w:rsidRDefault="00F62613" w:rsidP="00F62613">
      <w:pPr>
        <w:pStyle w:val="Listenabsatz"/>
      </w:pPr>
    </w:p>
    <w:p w14:paraId="5387A236" w14:textId="5119ECEB" w:rsidR="00F62613" w:rsidRPr="00F62613" w:rsidRDefault="00F62613" w:rsidP="00F62613">
      <w:pPr>
        <w:pStyle w:val="Listenabsatz"/>
        <w:numPr>
          <w:ilvl w:val="0"/>
          <w:numId w:val="2"/>
        </w:numPr>
        <w:rPr>
          <w:color w:val="FF0000"/>
        </w:rPr>
      </w:pPr>
      <w:r w:rsidRPr="00F62613">
        <w:rPr>
          <w:color w:val="FF0000"/>
        </w:rPr>
        <w:t>Ältere Generation, die meist in Rente ist</w:t>
      </w:r>
    </w:p>
    <w:p w14:paraId="280DCEA3" w14:textId="582015C4" w:rsidR="00F62613" w:rsidRPr="00F62613" w:rsidRDefault="00F62613" w:rsidP="00F62613">
      <w:pPr>
        <w:pStyle w:val="Listenabsatz"/>
        <w:numPr>
          <w:ilvl w:val="0"/>
          <w:numId w:val="2"/>
        </w:numPr>
        <w:rPr>
          <w:color w:val="FF0000"/>
        </w:rPr>
      </w:pPr>
      <w:r w:rsidRPr="00F62613">
        <w:rPr>
          <w:color w:val="FF0000"/>
        </w:rPr>
        <w:t>Macht morgens Schattenboxen</w:t>
      </w:r>
      <w:r>
        <w:rPr>
          <w:color w:val="FF0000"/>
        </w:rPr>
        <w:t xml:space="preserve"> (eine uralte chinesische Tradition, „</w:t>
      </w:r>
      <w:proofErr w:type="gramStart"/>
      <w:r w:rsidRPr="00F62613">
        <w:rPr>
          <w:color w:val="FF0000"/>
        </w:rPr>
        <w:t>Tai Chi</w:t>
      </w:r>
      <w:proofErr w:type="gramEnd"/>
      <w:r>
        <w:rPr>
          <w:color w:val="FF0000"/>
        </w:rPr>
        <w:t>“</w:t>
      </w:r>
      <w:r w:rsidRPr="00F62613">
        <w:rPr>
          <w:color w:val="FF0000"/>
        </w:rPr>
        <w:t xml:space="preserve">) im Park oder macht </w:t>
      </w:r>
      <w:r>
        <w:rPr>
          <w:color w:val="FF0000"/>
        </w:rPr>
        <w:t xml:space="preserve">traditionelle </w:t>
      </w:r>
      <w:r w:rsidRPr="00F62613">
        <w:rPr>
          <w:color w:val="FF0000"/>
        </w:rPr>
        <w:t>Musik</w:t>
      </w:r>
      <w:r>
        <w:rPr>
          <w:color w:val="FF0000"/>
        </w:rPr>
        <w:t xml:space="preserve"> auf alten Musikinstrumenten oder </w:t>
      </w:r>
      <w:r w:rsidRPr="00F62613">
        <w:rPr>
          <w:color w:val="FF0000"/>
        </w:rPr>
        <w:t xml:space="preserve">singt </w:t>
      </w:r>
      <w:r>
        <w:rPr>
          <w:color w:val="FF0000"/>
        </w:rPr>
        <w:t>alte „</w:t>
      </w:r>
      <w:r w:rsidRPr="00F62613">
        <w:rPr>
          <w:color w:val="FF0000"/>
        </w:rPr>
        <w:t>Pekingopern</w:t>
      </w:r>
      <w:r>
        <w:rPr>
          <w:color w:val="FF0000"/>
        </w:rPr>
        <w:t>“</w:t>
      </w:r>
      <w:r w:rsidR="00B953D6">
        <w:rPr>
          <w:color w:val="FF0000"/>
        </w:rPr>
        <w:br/>
      </w:r>
    </w:p>
    <w:p w14:paraId="0C57DF58" w14:textId="574D588C" w:rsidR="00DC1A34" w:rsidRDefault="00DC1A34" w:rsidP="00DC1A34">
      <w:pPr>
        <w:pStyle w:val="Listenabsatz"/>
        <w:numPr>
          <w:ilvl w:val="0"/>
          <w:numId w:val="1"/>
        </w:numPr>
      </w:pPr>
      <w:r>
        <w:t>Neues Peking – altes Peking. Nenn</w:t>
      </w:r>
      <w:r w:rsidR="00A30118">
        <w:t>t</w:t>
      </w:r>
      <w:r>
        <w:t xml:space="preserve"> zwei Aspekte, die die zwei Gesichter der chinesischen Hauptstadt verdeutlichen! (4 Punkte)</w:t>
      </w:r>
    </w:p>
    <w:p w14:paraId="5EADAA4C" w14:textId="77777777" w:rsidR="00F62613" w:rsidRDefault="00F62613" w:rsidP="00271F7B">
      <w:pPr>
        <w:ind w:left="708"/>
        <w:rPr>
          <w:color w:val="FF0000"/>
        </w:rPr>
      </w:pPr>
      <w:r w:rsidRPr="00F62613">
        <w:rPr>
          <w:color w:val="FF0000"/>
        </w:rPr>
        <w:t xml:space="preserve">Neues Peking: </w:t>
      </w:r>
    </w:p>
    <w:p w14:paraId="6DD22B0C" w14:textId="77777777" w:rsidR="00F62613" w:rsidRDefault="00F62613" w:rsidP="00F62613">
      <w:pPr>
        <w:pStyle w:val="Listenabsatz"/>
        <w:numPr>
          <w:ilvl w:val="0"/>
          <w:numId w:val="6"/>
        </w:numPr>
        <w:rPr>
          <w:color w:val="FF0000"/>
        </w:rPr>
      </w:pPr>
      <w:r w:rsidRPr="00F62613">
        <w:rPr>
          <w:color w:val="FF0000"/>
        </w:rPr>
        <w:t>Große Boulevards und riesige Verkehrsadern, die die Stadt durchschneiden</w:t>
      </w:r>
      <w:r>
        <w:rPr>
          <w:color w:val="FF0000"/>
        </w:rPr>
        <w:t>, v</w:t>
      </w:r>
      <w:r w:rsidRPr="00F62613">
        <w:rPr>
          <w:color w:val="FF0000"/>
        </w:rPr>
        <w:t>iele Auto</w:t>
      </w:r>
      <w:r>
        <w:rPr>
          <w:color w:val="FF0000"/>
        </w:rPr>
        <w:t>s</w:t>
      </w:r>
    </w:p>
    <w:p w14:paraId="4AC4A4C4" w14:textId="5718CF36" w:rsidR="00F62613" w:rsidRPr="00F62613" w:rsidRDefault="00F62613" w:rsidP="00F62613">
      <w:pPr>
        <w:pStyle w:val="Listenabsatz"/>
        <w:numPr>
          <w:ilvl w:val="0"/>
          <w:numId w:val="6"/>
        </w:numPr>
        <w:rPr>
          <w:color w:val="FF0000"/>
        </w:rPr>
      </w:pPr>
      <w:r w:rsidRPr="00F62613">
        <w:rPr>
          <w:color w:val="FF0000"/>
        </w:rPr>
        <w:t>viele Hochhäuser mit moderner, westlicher Architektur</w:t>
      </w:r>
    </w:p>
    <w:p w14:paraId="41701A2F" w14:textId="04A946F5" w:rsidR="00F62613" w:rsidRPr="00F62613" w:rsidRDefault="00F62613" w:rsidP="00F62613">
      <w:pPr>
        <w:pStyle w:val="Listenabsatz"/>
        <w:rPr>
          <w:color w:val="FF0000"/>
        </w:rPr>
      </w:pPr>
    </w:p>
    <w:p w14:paraId="193CF445" w14:textId="77777777" w:rsidR="00F62613" w:rsidRDefault="00F62613" w:rsidP="00271F7B">
      <w:pPr>
        <w:pStyle w:val="Listenabsatz"/>
        <w:ind w:left="708"/>
        <w:rPr>
          <w:color w:val="FF0000"/>
        </w:rPr>
      </w:pPr>
      <w:r w:rsidRPr="00F62613">
        <w:rPr>
          <w:color w:val="FF0000"/>
        </w:rPr>
        <w:t xml:space="preserve">Altes Peking: </w:t>
      </w:r>
    </w:p>
    <w:p w14:paraId="229A5050" w14:textId="4D4ADB3D" w:rsidR="00F62613" w:rsidRDefault="00F62613" w:rsidP="00F62613">
      <w:pPr>
        <w:pStyle w:val="Listenabsatz"/>
        <w:numPr>
          <w:ilvl w:val="0"/>
          <w:numId w:val="8"/>
        </w:numPr>
        <w:rPr>
          <w:color w:val="FF0000"/>
        </w:rPr>
      </w:pPr>
      <w:r w:rsidRPr="00F62613">
        <w:rPr>
          <w:color w:val="FF0000"/>
        </w:rPr>
        <w:t>Kleine, enge Straßen, viele Fahrradfahrer</w:t>
      </w:r>
    </w:p>
    <w:p w14:paraId="3047A70E" w14:textId="740DA762" w:rsidR="00271F7B" w:rsidRPr="00A30118" w:rsidRDefault="00A30118" w:rsidP="00A30118">
      <w:pPr>
        <w:pStyle w:val="Listenabsatz"/>
        <w:numPr>
          <w:ilvl w:val="0"/>
          <w:numId w:val="8"/>
        </w:numPr>
        <w:rPr>
          <w:color w:val="FF0000"/>
        </w:rPr>
      </w:pPr>
      <w:r w:rsidRPr="00A30118">
        <w:rPr>
          <w:color w:val="FF0000"/>
        </w:rPr>
        <w:t>traditionelle, kleine Häuser; als Treffpunk</w:t>
      </w:r>
      <w:r w:rsidRPr="00A50718">
        <w:rPr>
          <w:color w:val="FF0000"/>
        </w:rPr>
        <w:t>t auch Parks und ehemalige Paläste</w:t>
      </w:r>
      <w:r w:rsidR="00A50718" w:rsidRPr="00A30118">
        <w:rPr>
          <w:color w:val="FF0000"/>
        </w:rPr>
        <w:br/>
      </w:r>
    </w:p>
    <w:p w14:paraId="6DA972B5" w14:textId="5AC49357" w:rsidR="00DC1A34" w:rsidRDefault="00DC1A34" w:rsidP="00DC1A34">
      <w:pPr>
        <w:pStyle w:val="Listenabsatz"/>
        <w:numPr>
          <w:ilvl w:val="0"/>
          <w:numId w:val="1"/>
        </w:numPr>
      </w:pPr>
      <w:r>
        <w:t>Das Leben der jüngeren Generation: Wodurch wird ihr Leben geprägt? Nenn</w:t>
      </w:r>
      <w:r w:rsidR="00A30118">
        <w:t>t</w:t>
      </w:r>
      <w:r>
        <w:t xml:space="preserve"> zwei Aspekte! (2 Punkte) </w:t>
      </w:r>
    </w:p>
    <w:p w14:paraId="7B3EB4A7" w14:textId="77777777" w:rsidR="00F62613" w:rsidRDefault="00F62613" w:rsidP="00F62613">
      <w:pPr>
        <w:pStyle w:val="Listenabsatz"/>
      </w:pPr>
    </w:p>
    <w:p w14:paraId="6F308392" w14:textId="642CAFC3" w:rsidR="00F62613" w:rsidRPr="00F62613" w:rsidRDefault="00F62613" w:rsidP="00F62613">
      <w:pPr>
        <w:pStyle w:val="Listenabsatz"/>
        <w:numPr>
          <w:ilvl w:val="0"/>
          <w:numId w:val="3"/>
        </w:numPr>
        <w:rPr>
          <w:color w:val="FF0000"/>
        </w:rPr>
      </w:pPr>
      <w:r w:rsidRPr="00F62613">
        <w:rPr>
          <w:color w:val="FF0000"/>
        </w:rPr>
        <w:t>Arbeitswelt wird geprägt durch Leistungsdruck, Konkurrenzkampf, Überstunden, Stress</w:t>
      </w:r>
    </w:p>
    <w:p w14:paraId="215FC500" w14:textId="3629B0CA" w:rsidR="00F62613" w:rsidRPr="00F62613" w:rsidRDefault="00F62613" w:rsidP="00F62613">
      <w:pPr>
        <w:pStyle w:val="Listenabsatz"/>
        <w:numPr>
          <w:ilvl w:val="0"/>
          <w:numId w:val="3"/>
        </w:numPr>
        <w:rPr>
          <w:color w:val="FF0000"/>
        </w:rPr>
      </w:pPr>
      <w:r w:rsidRPr="00F62613">
        <w:rPr>
          <w:color w:val="FF0000"/>
        </w:rPr>
        <w:t>Auch äußerlich passt sich diese junge, erfolgreiche Generation an: z.B. modernes, an westlichen Standards orientiertes „Styling“</w:t>
      </w:r>
      <w:r w:rsidR="00B953D6">
        <w:rPr>
          <w:color w:val="FF0000"/>
        </w:rPr>
        <w:br/>
      </w:r>
    </w:p>
    <w:p w14:paraId="198B66A7" w14:textId="1D3BD55C" w:rsidR="00DC1A34" w:rsidRDefault="00DC1A34" w:rsidP="00DC1A34">
      <w:pPr>
        <w:pStyle w:val="Listenabsatz"/>
        <w:numPr>
          <w:ilvl w:val="0"/>
          <w:numId w:val="1"/>
        </w:numPr>
      </w:pPr>
      <w:r>
        <w:t>Und was d</w:t>
      </w:r>
      <w:r w:rsidR="00B953D6">
        <w:t>enk</w:t>
      </w:r>
      <w:r w:rsidR="00A30118">
        <w:t>t ihr</w:t>
      </w:r>
      <w:r w:rsidR="00B953D6">
        <w:t xml:space="preserve"> über das </w:t>
      </w:r>
      <w:r>
        <w:t>Zusammenleben</w:t>
      </w:r>
      <w:r w:rsidR="00B953D6">
        <w:t xml:space="preserve"> der Generationen</w:t>
      </w:r>
      <w:r>
        <w:t>? Ist das Zusammenleben von Jung und Alt in China einfacher oder schwieriger als bei uns in Deutschland? (ohne Punkte)</w:t>
      </w:r>
    </w:p>
    <w:p w14:paraId="13E6D8DB" w14:textId="32B6E83F" w:rsidR="00F62613" w:rsidRDefault="00F62613" w:rsidP="00F62613">
      <w:pPr>
        <w:pStyle w:val="Listenabsatz"/>
      </w:pPr>
      <w:r>
        <w:t xml:space="preserve">Dazu gibt es keine </w:t>
      </w:r>
      <w:r w:rsidR="00A30118">
        <w:t xml:space="preserve">direkten </w:t>
      </w:r>
      <w:r>
        <w:t xml:space="preserve">Antworten im Film, aber folgende Hinweise: </w:t>
      </w:r>
      <w:r>
        <w:br/>
      </w:r>
    </w:p>
    <w:p w14:paraId="3A701C8B" w14:textId="1DF12A85" w:rsidR="00F62613" w:rsidRPr="00F62613" w:rsidRDefault="00F62613" w:rsidP="00F62613">
      <w:pPr>
        <w:pStyle w:val="Listenabsatz"/>
        <w:numPr>
          <w:ilvl w:val="0"/>
          <w:numId w:val="4"/>
        </w:numPr>
        <w:rPr>
          <w:color w:val="FF0000"/>
        </w:rPr>
      </w:pPr>
      <w:r w:rsidRPr="00F62613">
        <w:rPr>
          <w:color w:val="FF0000"/>
        </w:rPr>
        <w:t xml:space="preserve">Die Treffpunkte der Alten werden als „Inseln der Menschlichkeit“ bezeichnet. Da sie hier unter sich bleiben, könnte das ein Hinweis darauf sein, dass sich die Lebenswelten der Generation sehr stark unterscheiden und dass </w:t>
      </w:r>
      <w:r w:rsidR="00B953D6">
        <w:rPr>
          <w:color w:val="FF0000"/>
        </w:rPr>
        <w:t xml:space="preserve">das </w:t>
      </w:r>
      <w:r w:rsidRPr="00F62613">
        <w:rPr>
          <w:color w:val="FF0000"/>
        </w:rPr>
        <w:t>ein Miteinander erschwert –</w:t>
      </w:r>
      <w:r w:rsidR="00A30118">
        <w:rPr>
          <w:color w:val="FF0000"/>
        </w:rPr>
        <w:t xml:space="preserve"> zumal </w:t>
      </w:r>
      <w:r w:rsidRPr="00F62613">
        <w:rPr>
          <w:color w:val="FF0000"/>
        </w:rPr>
        <w:t>sie wegen der Wohnungsnot in Peking oft auf engem Raum zusammenleben müssen wie die Dreigenerationenfamilie im Film!</w:t>
      </w:r>
    </w:p>
    <w:p w14:paraId="3EB03F2C" w14:textId="7D32B907" w:rsidR="00F62613" w:rsidRDefault="00F62613" w:rsidP="00F62613">
      <w:pPr>
        <w:pStyle w:val="Listenabsatz"/>
        <w:numPr>
          <w:ilvl w:val="0"/>
          <w:numId w:val="4"/>
        </w:numPr>
        <w:rPr>
          <w:color w:val="FF0000"/>
        </w:rPr>
      </w:pPr>
      <w:r w:rsidRPr="00F62613">
        <w:rPr>
          <w:color w:val="FF0000"/>
        </w:rPr>
        <w:t>Auch der rasante Wandel, der sich in Peking in den letzten Jahren vollzogen hat, könnte da</w:t>
      </w:r>
      <w:r w:rsidR="00A30118">
        <w:rPr>
          <w:color w:val="FF0000"/>
        </w:rPr>
        <w:t xml:space="preserve">rauf hindeuten, </w:t>
      </w:r>
      <w:r w:rsidRPr="00F62613">
        <w:rPr>
          <w:color w:val="FF0000"/>
        </w:rPr>
        <w:t xml:space="preserve">dass die Generationen einander vielleicht nurmehr schwer verstehen! </w:t>
      </w:r>
    </w:p>
    <w:p w14:paraId="68026764" w14:textId="4C3C7985" w:rsidR="00B953D6" w:rsidRPr="00F62613" w:rsidRDefault="00B953D6" w:rsidP="00F62613">
      <w:pPr>
        <w:pStyle w:val="Listenabsatz"/>
        <w:numPr>
          <w:ilvl w:val="0"/>
          <w:numId w:val="4"/>
        </w:numPr>
        <w:rPr>
          <w:color w:val="FF0000"/>
        </w:rPr>
      </w:pPr>
      <w:r>
        <w:rPr>
          <w:color w:val="FF0000"/>
        </w:rPr>
        <w:t>Überlegungen zu Deutschland: In Deutschland findet auch ein rasanter Wandel statt, doch leben die Generationen meist nicht so eng aufeinander und können ihre unterschiedlichen Lebenswelten eventuell eher ausleben. Auch gibt es im Westen seit einigen Jahren einen „Jugendlichkeitskult“, sodass auch Teile der älteren Generation sich immer wieder neuen Trends anpassen und damit nicht so sehr in Konflikt mit der jüngeren Generation geraten.  - Eventuell hab</w:t>
      </w:r>
      <w:r w:rsidR="00BF7F25">
        <w:rPr>
          <w:color w:val="FF0000"/>
        </w:rPr>
        <w:t xml:space="preserve">t ihr Schüler*innen </w:t>
      </w:r>
      <w:r>
        <w:rPr>
          <w:color w:val="FF0000"/>
        </w:rPr>
        <w:t xml:space="preserve">durch </w:t>
      </w:r>
      <w:r w:rsidR="00BF7F25">
        <w:rPr>
          <w:color w:val="FF0000"/>
        </w:rPr>
        <w:t>euren</w:t>
      </w:r>
      <w:r>
        <w:rPr>
          <w:color w:val="FF0000"/>
        </w:rPr>
        <w:t xml:space="preserve"> Blickwinkel auch eine ganz andere Sicht auf das Thema „Generationenkonflikt“! </w:t>
      </w:r>
    </w:p>
    <w:sectPr w:rsidR="00B953D6" w:rsidRPr="00F6261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147B7" w14:textId="77777777" w:rsidR="003C3841" w:rsidRDefault="003C3841" w:rsidP="00DC1A34">
      <w:pPr>
        <w:spacing w:after="0" w:line="240" w:lineRule="auto"/>
      </w:pPr>
      <w:r>
        <w:separator/>
      </w:r>
    </w:p>
  </w:endnote>
  <w:endnote w:type="continuationSeparator" w:id="0">
    <w:p w14:paraId="38333F18" w14:textId="77777777" w:rsidR="003C3841" w:rsidRDefault="003C3841" w:rsidP="00DC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0D447" w14:textId="77777777" w:rsidR="008D1A8A" w:rsidRDefault="008D1A8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9FFD0" w14:textId="77777777" w:rsidR="008D1A8A" w:rsidRDefault="008D1A8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18999" w14:textId="77777777" w:rsidR="008D1A8A" w:rsidRDefault="008D1A8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6FE59" w14:textId="77777777" w:rsidR="003C3841" w:rsidRDefault="003C3841" w:rsidP="00DC1A34">
      <w:pPr>
        <w:spacing w:after="0" w:line="240" w:lineRule="auto"/>
      </w:pPr>
      <w:r>
        <w:separator/>
      </w:r>
    </w:p>
  </w:footnote>
  <w:footnote w:type="continuationSeparator" w:id="0">
    <w:p w14:paraId="08117663" w14:textId="77777777" w:rsidR="003C3841" w:rsidRDefault="003C3841" w:rsidP="00DC1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3A83E" w14:textId="1DC83DAF" w:rsidR="008D1A8A" w:rsidRDefault="003C3841">
    <w:pPr>
      <w:pStyle w:val="Kopfzeile"/>
    </w:pPr>
    <w:r>
      <w:rPr>
        <w:noProof/>
      </w:rPr>
      <w:pict w14:anchorId="5E166F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529719" o:spid="_x0000_s2050" type="#_x0000_t136" style="position:absolute;margin-left:0;margin-top:0;width:502.5pt;height:137.05pt;rotation:315;z-index:-251655168;mso-position-horizontal:center;mso-position-horizontal-relative:margin;mso-position-vertical:center;mso-position-vertical-relative:margin" o:allowincell="f" fillcolor="#7f7f7f [1612]" stroked="f">
          <v:fill opacity=".5"/>
          <v:textpath style="font-family:&quot;Calibri&quot;;font-size:1pt" string="Lösungsblat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3DD57" w14:textId="33B4AF13" w:rsidR="00DC1A34" w:rsidRPr="00DC1A34" w:rsidRDefault="003C3841" w:rsidP="00DC1A34">
    <w:pPr>
      <w:pStyle w:val="Kopfzeile"/>
      <w:jc w:val="right"/>
      <w:rPr>
        <w:i/>
        <w:iCs/>
      </w:rPr>
    </w:pPr>
    <w:r>
      <w:rPr>
        <w:noProof/>
      </w:rPr>
      <w:pict w14:anchorId="691E4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529720" o:spid="_x0000_s2051" type="#_x0000_t136" style="position:absolute;left:0;text-align:left;margin-left:0;margin-top:0;width:502.5pt;height:137.05pt;rotation:315;z-index:-251653120;mso-position-horizontal:center;mso-position-horizontal-relative:margin;mso-position-vertical:center;mso-position-vertical-relative:margin" o:allowincell="f" fillcolor="#7f7f7f [1612]" stroked="f">
          <v:fill opacity=".5"/>
          <v:textpath style="font-family:&quot;Calibri&quot;;font-size:1pt" string="Lösungsblatt"/>
          <w10:wrap anchorx="margin" anchory="margin"/>
        </v:shape>
      </w:pict>
    </w:r>
    <w:r w:rsidR="00F16596">
      <w:rPr>
        <w:i/>
        <w:iCs/>
      </w:rPr>
      <w:t>L_</w:t>
    </w:r>
    <w:r w:rsidR="00DC1A34">
      <w:rPr>
        <w:i/>
        <w:iCs/>
      </w:rPr>
      <w:t>China_AB0_</w:t>
    </w:r>
    <w:r w:rsidR="00F16596">
      <w:rPr>
        <w:i/>
        <w:iCs/>
      </w:rPr>
      <w:t>Peking heute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0C154" w14:textId="3A5FED06" w:rsidR="008D1A8A" w:rsidRDefault="003C3841">
    <w:pPr>
      <w:pStyle w:val="Kopfzeile"/>
    </w:pPr>
    <w:r>
      <w:rPr>
        <w:noProof/>
      </w:rPr>
      <w:pict w14:anchorId="0D8B7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529718" o:spid="_x0000_s2049" type="#_x0000_t136" style="position:absolute;margin-left:0;margin-top:0;width:502.5pt;height:137.05pt;rotation:315;z-index:-251657216;mso-position-horizontal:center;mso-position-horizontal-relative:margin;mso-position-vertical:center;mso-position-vertical-relative:margin" o:allowincell="f" fillcolor="#7f7f7f [1612]" stroked="f">
          <v:fill opacity=".5"/>
          <v:textpath style="font-family:&quot;Calibri&quot;;font-size:1pt" string="Lösungsblat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6422"/>
    <w:multiLevelType w:val="hybridMultilevel"/>
    <w:tmpl w:val="85CC85C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56626F6"/>
    <w:multiLevelType w:val="hybridMultilevel"/>
    <w:tmpl w:val="AF1C35F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21AB51AE"/>
    <w:multiLevelType w:val="hybridMultilevel"/>
    <w:tmpl w:val="3BB85AB0"/>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76A6F03"/>
    <w:multiLevelType w:val="hybridMultilevel"/>
    <w:tmpl w:val="4344EEC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482908BF"/>
    <w:multiLevelType w:val="hybridMultilevel"/>
    <w:tmpl w:val="7D56D8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52733A85"/>
    <w:multiLevelType w:val="hybridMultilevel"/>
    <w:tmpl w:val="83E4584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4C5CD5"/>
    <w:multiLevelType w:val="hybridMultilevel"/>
    <w:tmpl w:val="4ED4B55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68EE4ACC"/>
    <w:multiLevelType w:val="hybridMultilevel"/>
    <w:tmpl w:val="8B16762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4"/>
  </w:num>
  <w:num w:numId="4">
    <w:abstractNumId w:val="6"/>
  </w:num>
  <w:num w:numId="5">
    <w:abstractNumId w:val="0"/>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A34"/>
    <w:rsid w:val="00271F7B"/>
    <w:rsid w:val="00276D4C"/>
    <w:rsid w:val="00306BA3"/>
    <w:rsid w:val="003C3841"/>
    <w:rsid w:val="008D1A8A"/>
    <w:rsid w:val="0092367F"/>
    <w:rsid w:val="00A30118"/>
    <w:rsid w:val="00A50718"/>
    <w:rsid w:val="00A873C0"/>
    <w:rsid w:val="00B953D6"/>
    <w:rsid w:val="00BF7F25"/>
    <w:rsid w:val="00C10D51"/>
    <w:rsid w:val="00DA3193"/>
    <w:rsid w:val="00DC1A34"/>
    <w:rsid w:val="00F16596"/>
    <w:rsid w:val="00F62613"/>
    <w:rsid w:val="00F75044"/>
    <w:rsid w:val="00FB36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85DB6A"/>
  <w15:chartTrackingRefBased/>
  <w15:docId w15:val="{1B730AC5-2B11-4CF5-ABB4-E0F07E2A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C1A34"/>
    <w:pPr>
      <w:ind w:left="720"/>
      <w:contextualSpacing/>
    </w:pPr>
  </w:style>
  <w:style w:type="paragraph" w:styleId="Kopfzeile">
    <w:name w:val="header"/>
    <w:basedOn w:val="Standard"/>
    <w:link w:val="KopfzeileZchn"/>
    <w:uiPriority w:val="99"/>
    <w:unhideWhenUsed/>
    <w:rsid w:val="00DC1A3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1A34"/>
  </w:style>
  <w:style w:type="paragraph" w:styleId="Fuzeile">
    <w:name w:val="footer"/>
    <w:basedOn w:val="Standard"/>
    <w:link w:val="FuzeileZchn"/>
    <w:uiPriority w:val="99"/>
    <w:unhideWhenUsed/>
    <w:rsid w:val="00DC1A3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1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2215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Augenstein</dc:creator>
  <cp:keywords/>
  <dc:description/>
  <cp:lastModifiedBy>Susanne Augenstein</cp:lastModifiedBy>
  <cp:revision>2</cp:revision>
  <dcterms:created xsi:type="dcterms:W3CDTF">2021-01-11T14:17:00Z</dcterms:created>
  <dcterms:modified xsi:type="dcterms:W3CDTF">2021-01-11T14:17:00Z</dcterms:modified>
</cp:coreProperties>
</file>