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1BE2A" w14:textId="77777777" w:rsidR="000F2FF8" w:rsidRDefault="000F2FF8" w:rsidP="000F2FF8">
      <w:pPr>
        <w:jc w:val="center"/>
      </w:pPr>
      <w:r>
        <w:t>Strategiebesprechung Beschaffung</w:t>
      </w:r>
    </w:p>
    <w:p w14:paraId="42B8F8BF" w14:textId="77777777" w:rsidR="000F2FF8" w:rsidRDefault="000F2FF8" w:rsidP="000F2FF8">
      <w:pPr>
        <w:jc w:val="center"/>
      </w:pPr>
    </w:p>
    <w:tbl>
      <w:tblPr>
        <w:tblStyle w:val="Tabellenraster"/>
        <w:tblW w:w="0" w:type="auto"/>
        <w:tblLook w:val="04A0" w:firstRow="1" w:lastRow="0" w:firstColumn="1" w:lastColumn="0" w:noHBand="0" w:noVBand="1"/>
      </w:tblPr>
      <w:tblGrid>
        <w:gridCol w:w="2093"/>
        <w:gridCol w:w="7685"/>
      </w:tblGrid>
      <w:tr w:rsidR="000F2FF8" w14:paraId="7B423524" w14:textId="77777777" w:rsidTr="001C2F84">
        <w:tc>
          <w:tcPr>
            <w:tcW w:w="2093" w:type="dxa"/>
          </w:tcPr>
          <w:p w14:paraId="4D2B86A9" w14:textId="77777777" w:rsidR="000F2FF8" w:rsidRPr="00332626" w:rsidRDefault="000F2FF8" w:rsidP="001C2F84">
            <w:pPr>
              <w:rPr>
                <w:b/>
                <w:bCs/>
              </w:rPr>
            </w:pPr>
            <w:r w:rsidRPr="00332626">
              <w:rPr>
                <w:b/>
                <w:bCs/>
              </w:rPr>
              <w:t>Holger Bautz</w:t>
            </w:r>
          </w:p>
          <w:p w14:paraId="19D9E1FB" w14:textId="77777777" w:rsidR="000F2FF8" w:rsidRPr="007B1352" w:rsidRDefault="000F2FF8" w:rsidP="001C2F84">
            <w:pPr>
              <w:rPr>
                <w:sz w:val="20"/>
              </w:rPr>
            </w:pPr>
            <w:r w:rsidRPr="007B1352">
              <w:rPr>
                <w:sz w:val="20"/>
              </w:rPr>
              <w:t>(Geschäftsführer)</w:t>
            </w:r>
          </w:p>
        </w:tc>
        <w:tc>
          <w:tcPr>
            <w:tcW w:w="7685" w:type="dxa"/>
          </w:tcPr>
          <w:p w14:paraId="56BF12D4" w14:textId="77777777" w:rsidR="000F2FF8" w:rsidRDefault="000F2FF8" w:rsidP="001C2F84">
            <w:r>
              <w:t>„[…] Nun kommen wir zu unserem Lagerproblem. Unser Lagerist, Herr Burscheid, kam in den letzten Monaten immer wieder auf mich zu und beschwerte sich über zu wenig Lagerplatz. Die Bestellmengen würden immer größer und er wisse nicht mehr, wo er die Waren noch unterbringen solle. Er meinte, dass vergangene Woche 2.400 Gymnastikmatten Premium geliefert wurden. Mir kommt das auch etwas viel vor!“</w:t>
            </w:r>
          </w:p>
        </w:tc>
      </w:tr>
      <w:tr w:rsidR="000F2FF8" w14:paraId="0C3E92CA" w14:textId="77777777" w:rsidTr="001C2F84">
        <w:tc>
          <w:tcPr>
            <w:tcW w:w="2093" w:type="dxa"/>
          </w:tcPr>
          <w:p w14:paraId="35FD9606" w14:textId="77777777" w:rsidR="000F2FF8" w:rsidRPr="00332626" w:rsidRDefault="000F2FF8" w:rsidP="001C2F84">
            <w:pPr>
              <w:rPr>
                <w:b/>
                <w:bCs/>
              </w:rPr>
            </w:pPr>
            <w:r w:rsidRPr="00332626">
              <w:rPr>
                <w:b/>
                <w:bCs/>
              </w:rPr>
              <w:t>Kristin Portmann</w:t>
            </w:r>
          </w:p>
          <w:p w14:paraId="5C71260A" w14:textId="77777777" w:rsidR="000F2FF8" w:rsidRDefault="000F2FF8" w:rsidP="001C2F84">
            <w:r w:rsidRPr="007B1352">
              <w:rPr>
                <w:sz w:val="20"/>
              </w:rPr>
              <w:t>(Leiterin Beschaffung)</w:t>
            </w:r>
          </w:p>
        </w:tc>
        <w:tc>
          <w:tcPr>
            <w:tcW w:w="7685" w:type="dxa"/>
          </w:tcPr>
          <w:p w14:paraId="7BCD40DF" w14:textId="77777777" w:rsidR="000F2FF8" w:rsidRDefault="000F2FF8" w:rsidP="001C2F84">
            <w:r>
              <w:t>„Ich kann bestätigen, dass sich die Bestellmengen erhöht haben. Wie Sie wissen, sind wir derzeit unterbesetzt. Frau Lorenzo ist unsere einzige Sachbearbeiterin im Einkauf. Damit sie nicht so häufig bestellen muss, haben wir die Bestellmengen erhöht und z. B. bei der Gymnastikmatte Premium den kompletten Jahresbedarf auf einmal bestellt.“</w:t>
            </w:r>
          </w:p>
        </w:tc>
      </w:tr>
      <w:tr w:rsidR="000F2FF8" w14:paraId="133B4583" w14:textId="77777777" w:rsidTr="001C2F84">
        <w:tc>
          <w:tcPr>
            <w:tcW w:w="2093" w:type="dxa"/>
          </w:tcPr>
          <w:p w14:paraId="579218E3" w14:textId="77777777" w:rsidR="000F2FF8" w:rsidRPr="00332626" w:rsidRDefault="000F2FF8" w:rsidP="001C2F84">
            <w:pPr>
              <w:rPr>
                <w:b/>
                <w:bCs/>
              </w:rPr>
            </w:pPr>
            <w:r w:rsidRPr="00332626">
              <w:rPr>
                <w:b/>
                <w:bCs/>
              </w:rPr>
              <w:t>Paul-Konrad Faller</w:t>
            </w:r>
          </w:p>
          <w:p w14:paraId="1AD19D93" w14:textId="77777777" w:rsidR="000F2FF8" w:rsidRDefault="000F2FF8" w:rsidP="001C2F84">
            <w:r w:rsidRPr="007B1352">
              <w:rPr>
                <w:sz w:val="20"/>
              </w:rPr>
              <w:t>(Leiter Finanzen)</w:t>
            </w:r>
          </w:p>
        </w:tc>
        <w:tc>
          <w:tcPr>
            <w:tcW w:w="7685" w:type="dxa"/>
          </w:tcPr>
          <w:p w14:paraId="7696D376" w14:textId="77777777" w:rsidR="000F2FF8" w:rsidRDefault="000F2FF8" w:rsidP="001C2F84">
            <w:r>
              <w:t>„Mir ist der Personalmangel bekannt. Die Lösung kann aber nicht sein, dass größere Mengen bestellt werden. Wir bekommen derzeit schon Liquiditätsengpässe, da wir die Rechnungen zu den riesigen Bestellmengen begleichen müssen. So kann das nicht weitergehen! Im Lager stecken mittlerweile hunderttausende Euro. Und wenn wir die Produkte erst im Laufe des nächsten Jahres verkaufen, steckt das Geld bis dahin im Lager fest. So geht das doch nicht!“</w:t>
            </w:r>
          </w:p>
        </w:tc>
      </w:tr>
      <w:tr w:rsidR="000F2FF8" w14:paraId="7C65853F" w14:textId="77777777" w:rsidTr="001C2F84">
        <w:tc>
          <w:tcPr>
            <w:tcW w:w="2093" w:type="dxa"/>
          </w:tcPr>
          <w:p w14:paraId="1CA0C0EA" w14:textId="797E78F4" w:rsidR="000F2FF8" w:rsidRPr="00C823E8" w:rsidRDefault="000F2FF8" w:rsidP="001C2F84">
            <w:pPr>
              <w:rPr>
                <w:b/>
                <w:bCs/>
              </w:rPr>
            </w:pPr>
            <w:r w:rsidRPr="00332626">
              <w:rPr>
                <w:b/>
                <w:bCs/>
              </w:rPr>
              <w:t>Sie</w:t>
            </w:r>
          </w:p>
        </w:tc>
        <w:tc>
          <w:tcPr>
            <w:tcW w:w="7685" w:type="dxa"/>
          </w:tcPr>
          <w:p w14:paraId="5E1590EC" w14:textId="77777777" w:rsidR="000F2FF8" w:rsidRDefault="000F2FF8" w:rsidP="001C2F84">
            <w:r>
              <w:t>„Frau Maurer aus dem Vertrieb hat mir mitgeteilt, dass sich das volle Lager und die damit kurzen Lieferfristen sehr positiv auf unsere Verkaufszahlen im Online-Shop ausgewirkt haben. Produkte, die seither eine Lieferzeit von fünf Werktagen hatten, konnten wir innerhalb von ein bis zwei Werktagen ausliefern. Die Verkaufszahlen haben sich dadurch verfünffacht!“</w:t>
            </w:r>
          </w:p>
        </w:tc>
      </w:tr>
      <w:tr w:rsidR="000F2FF8" w14:paraId="2D70782A" w14:textId="77777777" w:rsidTr="001C2F84">
        <w:tc>
          <w:tcPr>
            <w:tcW w:w="2093" w:type="dxa"/>
          </w:tcPr>
          <w:p w14:paraId="5DB5C815" w14:textId="77777777" w:rsidR="000F2FF8" w:rsidRPr="00332626" w:rsidRDefault="000F2FF8" w:rsidP="001C2F84">
            <w:pPr>
              <w:rPr>
                <w:b/>
                <w:bCs/>
              </w:rPr>
            </w:pPr>
            <w:r w:rsidRPr="00332626">
              <w:rPr>
                <w:b/>
                <w:bCs/>
              </w:rPr>
              <w:t>Holger Bautz</w:t>
            </w:r>
          </w:p>
          <w:p w14:paraId="21C9B3C2" w14:textId="77777777" w:rsidR="000F2FF8" w:rsidRDefault="000F2FF8" w:rsidP="001C2F84">
            <w:r w:rsidRPr="007B1352">
              <w:rPr>
                <w:sz w:val="20"/>
              </w:rPr>
              <w:t>(Geschäftsführer)</w:t>
            </w:r>
          </w:p>
        </w:tc>
        <w:tc>
          <w:tcPr>
            <w:tcW w:w="7685" w:type="dxa"/>
          </w:tcPr>
          <w:p w14:paraId="5201E30E" w14:textId="30E0C050" w:rsidR="000F2FF8" w:rsidRDefault="000F2FF8" w:rsidP="001C2F84">
            <w:r>
              <w:t>„Wir haben hier viele Punkte, die wir berücksichtigen müssen. Ich benötige für weitere strategische Entscheidungen nun zunächst folgende Informationen: W</w:t>
            </w:r>
            <w:r w:rsidR="001F2A24">
              <w:t>ie hoch sind die</w:t>
            </w:r>
            <w:r>
              <w:t xml:space="preserve"> Kosten</w:t>
            </w:r>
            <w:r w:rsidR="001F2A24">
              <w:t xml:space="preserve">, die </w:t>
            </w:r>
            <w:r>
              <w:t>bei einer Bestellung an</w:t>
            </w:r>
            <w:r w:rsidR="001F2A24">
              <w:t>fallen</w:t>
            </w:r>
            <w:r>
              <w:t xml:space="preserve"> und wie hoch sind die Kosten im Lager</w:t>
            </w:r>
            <w:r w:rsidR="001F2A24">
              <w:t>?</w:t>
            </w:r>
            <w:r>
              <w:t xml:space="preserve"> Frau Portmann, berechnen Sie danach bitte für die Gymnastikmatte Premium, </w:t>
            </w:r>
            <w:proofErr w:type="gramStart"/>
            <w:r w:rsidR="001F2A24">
              <w:t>bei</w:t>
            </w:r>
            <w:r w:rsidR="0038592C">
              <w:t xml:space="preserve"> </w:t>
            </w:r>
            <w:r>
              <w:t xml:space="preserve"> welcher</w:t>
            </w:r>
            <w:proofErr w:type="gramEnd"/>
            <w:r>
              <w:t xml:space="preserve"> Bestellmenge wir am günstigsten fahren. Bis zu unserem nächsten Treffen möchte ich zudem eine übersichtliche Darstellung, welche weiteren Faktoren zu berücksichtigen sind. Nun zu unserem nächsten Thema […]“</w:t>
            </w:r>
          </w:p>
        </w:tc>
      </w:tr>
    </w:tbl>
    <w:p w14:paraId="4EBEA232" w14:textId="77777777" w:rsidR="000F2FF8" w:rsidRDefault="000F2FF8" w:rsidP="000F2FF8"/>
    <w:p w14:paraId="4B2B7D92" w14:textId="77777777" w:rsidR="00EA711C" w:rsidRDefault="00EA711C"/>
    <w:sectPr w:rsidR="00EA711C" w:rsidSect="000A40CE">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7FC1E" w14:textId="77777777" w:rsidR="00C60509" w:rsidRDefault="00C60509" w:rsidP="00C971BE">
      <w:pPr>
        <w:spacing w:after="0" w:line="240" w:lineRule="auto"/>
      </w:pPr>
      <w:r>
        <w:separator/>
      </w:r>
    </w:p>
  </w:endnote>
  <w:endnote w:type="continuationSeparator" w:id="0">
    <w:p w14:paraId="2A4F1B91" w14:textId="77777777" w:rsidR="00C60509" w:rsidRDefault="00C60509" w:rsidP="00C9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A8B54" w14:textId="77777777" w:rsidR="00C971BE" w:rsidRDefault="00C971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DEF76" w14:textId="37B25AA3" w:rsidR="00C971BE" w:rsidRDefault="00C971BE" w:rsidP="00C971BE">
    <w:pPr>
      <w:pStyle w:val="Fuzeile"/>
      <w:jc w:val="right"/>
      <w:rPr>
        <w:rFonts w:ascii="Arial" w:hAnsi="Arial"/>
      </w:rPr>
    </w:pPr>
    <w:r>
      <w:rPr>
        <w:rFonts w:ascii="Arial" w:hAnsi="Arial"/>
        <w:noProof/>
      </w:rPr>
      <w:drawing>
        <wp:anchor distT="0" distB="0" distL="114300" distR="114300" simplePos="0" relativeHeight="251658240" behindDoc="1" locked="0" layoutInCell="1" allowOverlap="1" wp14:anchorId="346A3D49" wp14:editId="646F67F3">
          <wp:simplePos x="0" y="0"/>
          <wp:positionH relativeFrom="column">
            <wp:posOffset>0</wp:posOffset>
          </wp:positionH>
          <wp:positionV relativeFrom="paragraph">
            <wp:posOffset>30480</wp:posOffset>
          </wp:positionV>
          <wp:extent cx="1447800" cy="467995"/>
          <wp:effectExtent l="0" t="0" r="0" b="8255"/>
          <wp:wrapTight wrapText="bothSides">
            <wp:wrapPolygon edited="0">
              <wp:start x="0" y="0"/>
              <wp:lineTo x="0" y="21102"/>
              <wp:lineTo x="21316" y="21102"/>
              <wp:lineTo x="2131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67995"/>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Theme="minorHAnsi" w:hAnsiTheme="minorHAnsi"/>
        <w:sz w:val="18"/>
      </w:rPr>
      <w:t>www.wirtschaftskompetenz-bw.de</w:t>
    </w:r>
  </w:p>
  <w:p w14:paraId="420DEC76" w14:textId="77777777" w:rsidR="00C971BE" w:rsidRDefault="00C971B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B26D3" w14:textId="77777777" w:rsidR="00C971BE" w:rsidRDefault="00C971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515DA" w14:textId="77777777" w:rsidR="00C60509" w:rsidRDefault="00C60509" w:rsidP="00C971BE">
      <w:pPr>
        <w:spacing w:after="0" w:line="240" w:lineRule="auto"/>
      </w:pPr>
      <w:r>
        <w:separator/>
      </w:r>
    </w:p>
  </w:footnote>
  <w:footnote w:type="continuationSeparator" w:id="0">
    <w:p w14:paraId="29769259" w14:textId="77777777" w:rsidR="00C60509" w:rsidRDefault="00C60509" w:rsidP="00C97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3E938" w14:textId="77777777" w:rsidR="00C971BE" w:rsidRDefault="00C971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5EC3F" w14:textId="77777777" w:rsidR="00C971BE" w:rsidRDefault="00C971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406CB" w14:textId="77777777" w:rsidR="00C971BE" w:rsidRDefault="00C971B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F8"/>
    <w:rsid w:val="000A40CE"/>
    <w:rsid w:val="000F2FF8"/>
    <w:rsid w:val="001F2A24"/>
    <w:rsid w:val="0038592C"/>
    <w:rsid w:val="00A8520E"/>
    <w:rsid w:val="00C60509"/>
    <w:rsid w:val="00C823E8"/>
    <w:rsid w:val="00C971BE"/>
    <w:rsid w:val="00EA711C"/>
    <w:rsid w:val="00FB6A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7D6A7"/>
  <w15:chartTrackingRefBased/>
  <w15:docId w15:val="{FC04DC03-726F-4B4B-8127-AD770272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F2FF8"/>
    <w:pPr>
      <w:suppressAutoHyphens/>
      <w:autoSpaceDN w:val="0"/>
      <w:spacing w:after="60" w:line="276" w:lineRule="auto"/>
      <w:textAlignment w:val="baseline"/>
    </w:pPr>
    <w:rPr>
      <w:rFonts w:ascii="Calibri" w:eastAsia="Times New Roman" w:hAnsi="Calibri"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0F2FF8"/>
    <w:pPr>
      <w:spacing w:after="140"/>
    </w:pPr>
  </w:style>
  <w:style w:type="table" w:styleId="Tabellenraster">
    <w:name w:val="Table Grid"/>
    <w:basedOn w:val="NormaleTabelle"/>
    <w:uiPriority w:val="59"/>
    <w:unhideWhenUsed/>
    <w:rsid w:val="000F2FF8"/>
    <w:pPr>
      <w:suppressAutoHyphens/>
      <w:autoSpaceDN w:val="0"/>
      <w:spacing w:after="0" w:line="240" w:lineRule="auto"/>
      <w:textAlignment w:val="baseline"/>
    </w:pPr>
    <w:rPr>
      <w:rFonts w:ascii="Calibri" w:eastAsia="Times New Roman" w:hAnsi="Calibri" w:cs="Times New Roman"/>
      <w:sz w:val="24"/>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71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71BE"/>
    <w:rPr>
      <w:rFonts w:ascii="Calibri" w:eastAsia="Times New Roman" w:hAnsi="Calibri" w:cs="Times New Roman"/>
      <w:sz w:val="24"/>
      <w:szCs w:val="20"/>
      <w:lang w:eastAsia="de-DE"/>
    </w:rPr>
  </w:style>
  <w:style w:type="paragraph" w:styleId="Fuzeile">
    <w:name w:val="footer"/>
    <w:basedOn w:val="Standard"/>
    <w:link w:val="FuzeileZchn"/>
    <w:uiPriority w:val="99"/>
    <w:unhideWhenUsed/>
    <w:rsid w:val="00C971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71BE"/>
    <w:rPr>
      <w:rFonts w:ascii="Calibri" w:eastAsia="Times New Roman" w:hAnsi="Calibri"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000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1962</Characters>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2020-11-11T10:31:00Z</dcterms:created>
  <dcterms:modified xsi:type="dcterms:W3CDTF">2020-12-17T14:33:00Z</dcterms:modified>
</cp:coreProperties>
</file>